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7838E" w14:textId="78CFBF44" w:rsidR="00BA00AB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78629379" w14:textId="00FB33BB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Auditor of accounts of the Exchequer.</w:t>
      </w:r>
    </w:p>
    <w:p w14:paraId="3FFC2B81" w14:textId="481DD1E6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0A4849" w14:textId="1483E94C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9B4BF" w14:textId="145F127B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Aug.1480</w:t>
      </w:r>
      <w:r>
        <w:rPr>
          <w:rFonts w:ascii="Times New Roman" w:hAnsi="Times New Roman" w:cs="Times New Roman"/>
          <w:sz w:val="24"/>
          <w:szCs w:val="24"/>
        </w:rPr>
        <w:tab/>
        <w:t>He is mentioned as Auditor of the accounts of the Exchequer.</w:t>
      </w:r>
    </w:p>
    <w:p w14:paraId="1E54BE72" w14:textId="259697D4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p.210)</w:t>
      </w:r>
    </w:p>
    <w:p w14:paraId="1D4B6F71" w14:textId="71FF0A34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376A05" w14:textId="48EB28D8" w:rsid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F2991" w14:textId="42C99A96" w:rsidR="0016753E" w:rsidRPr="0016753E" w:rsidRDefault="001675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2021</w:t>
      </w:r>
    </w:p>
    <w:sectPr w:rsidR="0016753E" w:rsidRPr="00167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3A184" w14:textId="77777777" w:rsidR="0016753E" w:rsidRDefault="0016753E" w:rsidP="009139A6">
      <w:r>
        <w:separator/>
      </w:r>
    </w:p>
  </w:endnote>
  <w:endnote w:type="continuationSeparator" w:id="0">
    <w:p w14:paraId="7E61BBD7" w14:textId="77777777" w:rsidR="0016753E" w:rsidRDefault="001675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8E2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60F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3D5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EA95D" w14:textId="77777777" w:rsidR="0016753E" w:rsidRDefault="0016753E" w:rsidP="009139A6">
      <w:r>
        <w:separator/>
      </w:r>
    </w:p>
  </w:footnote>
  <w:footnote w:type="continuationSeparator" w:id="0">
    <w:p w14:paraId="0385AF70" w14:textId="77777777" w:rsidR="0016753E" w:rsidRDefault="001675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D4B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9EE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DF4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3E"/>
    <w:rsid w:val="000666E0"/>
    <w:rsid w:val="0016753E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7E258"/>
  <w15:chartTrackingRefBased/>
  <w15:docId w15:val="{829663F8-2DFB-4975-92CB-6190AE55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2021-04-03T16:41:00Z</dcterms:created>
  <dcterms:modified xsi:type="dcterms:W3CDTF">2021-04-03T16:43:00Z</dcterms:modified>
</cp:coreProperties>
</file>